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216B5" w14:textId="0B0BC423" w:rsidR="00D4534F" w:rsidRPr="003E3049" w:rsidRDefault="003559BD">
      <w:r w:rsidRPr="003E3049">
        <w:t>Peter Denyer</w:t>
      </w:r>
    </w:p>
    <w:p w14:paraId="327037BC" w14:textId="19C032B1" w:rsidR="003559BD" w:rsidRPr="003E3049" w:rsidRDefault="003559BD">
      <w:r w:rsidRPr="003E3049">
        <w:t>Dr. Warner</w:t>
      </w:r>
    </w:p>
    <w:p w14:paraId="37A8A455" w14:textId="208C478C" w:rsidR="003559BD" w:rsidRPr="003E3049" w:rsidRDefault="003559BD">
      <w:r w:rsidRPr="003E3049">
        <w:t>HLS 805</w:t>
      </w:r>
    </w:p>
    <w:p w14:paraId="0EE95C35" w14:textId="27272312" w:rsidR="003559BD" w:rsidRPr="003E3049" w:rsidRDefault="003559BD">
      <w:r w:rsidRPr="003E3049">
        <w:t>Writing Assignment #3</w:t>
      </w:r>
    </w:p>
    <w:p w14:paraId="7D03DE74" w14:textId="2BC64680" w:rsidR="003559BD" w:rsidRPr="003E3049" w:rsidRDefault="00D55AAB" w:rsidP="00D55AAB">
      <w:pPr>
        <w:jc w:val="center"/>
        <w:rPr>
          <w:u w:val="single"/>
        </w:rPr>
      </w:pPr>
      <w:r w:rsidRPr="003E3049">
        <w:rPr>
          <w:u w:val="single"/>
        </w:rPr>
        <w:t>Ayman al-Zawahiri</w:t>
      </w:r>
      <w:r w:rsidR="00AE476A" w:rsidRPr="003E3049">
        <w:rPr>
          <w:u w:val="single"/>
        </w:rPr>
        <w:t xml:space="preserve"> aka “The Doctor”</w:t>
      </w:r>
    </w:p>
    <w:p w14:paraId="0727FEC8" w14:textId="18A21443" w:rsidR="00A7053C" w:rsidRDefault="00A7053C" w:rsidP="003C1C73">
      <w:r>
        <w:t>Ayman al-Zawahiri wasn’t just an ordinary terrorist; from a young age he has been a leader in extremist and terrorist organizations.</w:t>
      </w:r>
      <w:r w:rsidR="00A472FA">
        <w:t xml:space="preserve"> </w:t>
      </w:r>
      <w:r w:rsidR="00F70384">
        <w:t xml:space="preserve">He would successfully start cells and then merge them with other organizations to make them grow. </w:t>
      </w:r>
      <w:r w:rsidR="00A472FA">
        <w:t xml:space="preserve">Not only was he a leader but he successfully recruited others in his own organizations and others as a spokesman for Al-Qaeda. </w:t>
      </w:r>
    </w:p>
    <w:p w14:paraId="733B5711" w14:textId="7D311413" w:rsidR="00AE476A" w:rsidRDefault="003E3049" w:rsidP="003C1C73">
      <w:r w:rsidRPr="003E3049">
        <w:t>Ayman al-Zawahiri</w:t>
      </w:r>
      <w:r>
        <w:t xml:space="preserve"> had multiple motivations and a </w:t>
      </w:r>
      <w:r w:rsidR="002F05A2">
        <w:t>singular catalyst event</w:t>
      </w:r>
      <w:r>
        <w:t xml:space="preserve"> for his process of becoming a leader of terrorism</w:t>
      </w:r>
      <w:r w:rsidR="002F05A2">
        <w:t xml:space="preserve"> as lesson 11 correctly narrates (Warner, 2025). As this analysis will show, he had religious, personal, and political motivations that influenced his decision to join the ranks in </w:t>
      </w:r>
      <w:r w:rsidR="00C10A5B">
        <w:t>extremists/</w:t>
      </w:r>
      <w:r w:rsidR="002F05A2">
        <w:t>terrorist organization</w:t>
      </w:r>
      <w:r w:rsidR="00BE3557">
        <w:t xml:space="preserve">s such as </w:t>
      </w:r>
      <w:r w:rsidR="001D46A3">
        <w:t>T</w:t>
      </w:r>
      <w:r w:rsidR="00BE3557">
        <w:t>he</w:t>
      </w:r>
      <w:r w:rsidR="001D46A3">
        <w:t xml:space="preserve"> Jihad Group, </w:t>
      </w:r>
      <w:r w:rsidR="00BE3557">
        <w:t>Muslim Brotherhood</w:t>
      </w:r>
      <w:r w:rsidR="00C10A5B">
        <w:t>, Egyptian Islamic Jihad</w:t>
      </w:r>
      <w:r w:rsidR="00CD1A89">
        <w:t xml:space="preserve"> (EIJ), an</w:t>
      </w:r>
      <w:r w:rsidR="00FA47F9">
        <w:t>d</w:t>
      </w:r>
      <w:r w:rsidR="00CD1A89">
        <w:t xml:space="preserve"> finally al-Qaeda (Global Security, 2011).</w:t>
      </w:r>
    </w:p>
    <w:p w14:paraId="4E80B057" w14:textId="04E46393" w:rsidR="00971531" w:rsidRDefault="00487613" w:rsidP="003C1C73">
      <w:r>
        <w:t xml:space="preserve">Since a young boy, </w:t>
      </w:r>
      <w:r w:rsidR="00A472FA">
        <w:t>Zawahiri was personally motivated</w:t>
      </w:r>
      <w:r w:rsidR="009B1ED0">
        <w:t>,</w:t>
      </w:r>
      <w:r w:rsidR="00A472FA">
        <w:t xml:space="preserve"> influenced</w:t>
      </w:r>
      <w:r w:rsidR="009B1ED0">
        <w:t>, and emulated</w:t>
      </w:r>
      <w:r w:rsidR="00A472FA">
        <w:t xml:space="preserve"> by the prominent Sayyid Qutb</w:t>
      </w:r>
      <w:r>
        <w:t xml:space="preserve">. </w:t>
      </w:r>
      <w:r w:rsidR="005C007A">
        <w:t xml:space="preserve">Qutb, an Egyptian theoretician of the Muslim Brotherhood wrote two books </w:t>
      </w:r>
      <w:r w:rsidR="005C007A" w:rsidRPr="005C007A">
        <w:rPr>
          <w:i/>
          <w:iCs/>
        </w:rPr>
        <w:t xml:space="preserve">In the Shade of the </w:t>
      </w:r>
      <w:proofErr w:type="spellStart"/>
      <w:r w:rsidR="005C007A" w:rsidRPr="005C007A">
        <w:rPr>
          <w:i/>
          <w:iCs/>
        </w:rPr>
        <w:t>Qura’an</w:t>
      </w:r>
      <w:proofErr w:type="spellEnd"/>
      <w:r w:rsidR="005C007A">
        <w:t xml:space="preserve"> and </w:t>
      </w:r>
      <w:r w:rsidR="005C007A" w:rsidRPr="005C007A">
        <w:rPr>
          <w:i/>
          <w:iCs/>
        </w:rPr>
        <w:t>Milestones</w:t>
      </w:r>
      <w:r w:rsidR="005C007A">
        <w:t xml:space="preserve"> while imprisoned during the Nasser government, which deeply resonated with Zawahiri. Zawahiri’s uncle, Mahfouz Azzam, was a close friend of Qutb and would often speak dearly of Qutb to a young Zawahiri (</w:t>
      </w:r>
      <w:proofErr w:type="spellStart"/>
      <w:r w:rsidR="005C007A">
        <w:t>Tarlinton</w:t>
      </w:r>
      <w:proofErr w:type="spellEnd"/>
      <w:r w:rsidR="005C007A">
        <w:t>, 2005).</w:t>
      </w:r>
      <w:r w:rsidR="009B1ED0">
        <w:t xml:space="preserve"> Zawahiri saw Qutb as a martyr who was executed by Nasser (</w:t>
      </w:r>
      <w:r w:rsidR="009B1ED0" w:rsidRPr="00D55AAB">
        <w:t>Musallam</w:t>
      </w:r>
      <w:r w:rsidR="009B1ED0">
        <w:t>, 2020). On one such occasion Zawahiri said:</w:t>
      </w:r>
    </w:p>
    <w:p w14:paraId="17F0ED00" w14:textId="0CA1CB32" w:rsidR="005A5128" w:rsidRDefault="009B1ED0" w:rsidP="005A5128">
      <w:pPr>
        <w:ind w:left="720"/>
      </w:pPr>
      <w:r>
        <w:t>“Although Qutb… was appressed and tortured by Nasser’s regime, [his] influence on young</w:t>
      </w:r>
      <w:r w:rsidR="005A5128">
        <w:t xml:space="preserve"> Muslims was paramount. Qutb’s message was and still is to believe in the oneness of God and the supremacy of the Divine path. This message fanned the fire of Islamic revolution against enemies of Islam at home and abroad. The chapters of this revolution are renewing one day after another” (</w:t>
      </w:r>
      <w:proofErr w:type="spellStart"/>
      <w:r w:rsidR="005A5128">
        <w:t>Tarlinton</w:t>
      </w:r>
      <w:proofErr w:type="spellEnd"/>
      <w:r w:rsidR="005A5128">
        <w:t>, 2005).</w:t>
      </w:r>
    </w:p>
    <w:p w14:paraId="2E667E6C" w14:textId="63B895DC" w:rsidR="005A5128" w:rsidRDefault="005A5128" w:rsidP="005A5128">
      <w:r>
        <w:t xml:space="preserve">This quote is important because not only does Zawahiri think of Qutb being influential to him personally but uses his message to inspire others to join his cause. </w:t>
      </w:r>
      <w:r w:rsidR="001D46A3">
        <w:t>Zawahiri was 15 years old when Qutb was executed and that’s when he started his first extremist organization that was called Jamaat al-Jijad (The Jihad Group) where he borrowed ideas from Qutb about overthrowing the Egyptian government and establishing an Islamist state (Aggarwell, 2023).</w:t>
      </w:r>
      <w:r w:rsidR="00575586">
        <w:t xml:space="preserve"> </w:t>
      </w:r>
    </w:p>
    <w:p w14:paraId="08F04468" w14:textId="5102102E" w:rsidR="00575586" w:rsidRDefault="00575586" w:rsidP="005A5128">
      <w:r>
        <w:t>Shortly after joining the Muslim Brotherhood, he was arrested</w:t>
      </w:r>
      <w:r w:rsidR="008E2595">
        <w:t xml:space="preserve"> for the first time at 15 years old. While this arrest wasn’t the final catalyst event, his experiences further radicalized him in a </w:t>
      </w:r>
      <w:r w:rsidR="008E2595">
        <w:lastRenderedPageBreak/>
        <w:t xml:space="preserve">personal matter as described in Lesson 11 (Warner, 2025). The catalyst event that was the tipping point in Zawahiri’s radicalization happened during his second arrest for his role in </w:t>
      </w:r>
      <w:r w:rsidR="00882AA7">
        <w:t xml:space="preserve">the assassination of Egyptian President Sadat where he was tortured. During his trail he stated, “We are not sorry for what we have done for our religion, and we have sacrificed and we stand ready to make more sacrifices” (Aggarwal, 2023). This quote can be seen as a battle cry to inspire further terrorist activity during his time in jail and shows how religion has been a continued motivational factor for his cause. </w:t>
      </w:r>
    </w:p>
    <w:p w14:paraId="79B7422B" w14:textId="1C78E54C" w:rsidR="002D5539" w:rsidRDefault="002D5539" w:rsidP="005A5128">
      <w:r>
        <w:t>A political motive occurred in Zawahiri’s life while working as a doctor in Pakistan for the Muslim Brotherhood in 1981 during the Soviet-Afghan war. It was during this time that Zawahiri met Bin Laden (Aggarwal, 2023). Later Zawahiri would merge his EIJ with Al-Qaeda.</w:t>
      </w:r>
    </w:p>
    <w:p w14:paraId="1D31291A" w14:textId="1CF00EEE" w:rsidR="003E3049" w:rsidRPr="00F70384" w:rsidRDefault="00575586" w:rsidP="00D55AAB">
      <w:r>
        <w:t>Another personal motivation that further radicalized Zawahiri hatred for the West and the United States was in 2001 after his wife and three kids were killed in a U.S strike i</w:t>
      </w:r>
      <w:r w:rsidR="00373E16">
        <w:t xml:space="preserve">n Afghanistan (Counter Extremism Project, </w:t>
      </w:r>
      <w:proofErr w:type="spellStart"/>
      <w:r w:rsidR="00373E16">
        <w:t>n.d</w:t>
      </w:r>
      <w:proofErr w:type="spellEnd"/>
      <w:r w:rsidR="00373E16">
        <w:t>)</w:t>
      </w:r>
    </w:p>
    <w:p w14:paraId="1E0637BD" w14:textId="46CC0D90" w:rsidR="00D55AAB" w:rsidRPr="003E3049" w:rsidRDefault="004C3E32" w:rsidP="00D55AAB">
      <w:pPr>
        <w:rPr>
          <w:u w:val="single"/>
        </w:rPr>
      </w:pPr>
      <w:r w:rsidRPr="003E3049">
        <w:rPr>
          <w:u w:val="single"/>
        </w:rPr>
        <w:t>Psychological Profile</w:t>
      </w:r>
    </w:p>
    <w:p w14:paraId="0369A6FC" w14:textId="7CE3BCDD" w:rsidR="004C3E32" w:rsidRPr="003E3049" w:rsidRDefault="004C3E32" w:rsidP="00D55AAB">
      <w:r w:rsidRPr="003E3049">
        <w:t>Ayman al-Zawahiri has been labeled as being an abrasive negativist or abrasive psychopath by two political psychologists who used an assessment too</w:t>
      </w:r>
      <w:r w:rsidR="003E3049" w:rsidRPr="003E3049">
        <w:t>l</w:t>
      </w:r>
      <w:r w:rsidRPr="003E3049">
        <w:t xml:space="preserve"> known as the Millon Inventory of Diagnostic Criteria (Aggarwal, 2023). This kind of psychopath matches up with his medical background because they are “quick to spot inconsistencies in others’ actions or ethical standards and adept at constructing arguments that amplify observer contradictions” (Aggarwal, 2023). This also matches up with Zawahiri’s </w:t>
      </w:r>
      <w:r w:rsidR="007434B2" w:rsidRPr="003E3049">
        <w:t>early/formative years in political involvement and action. In fact</w:t>
      </w:r>
      <w:r w:rsidR="005C6CFA" w:rsidRPr="003E3049">
        <w:t>,</w:t>
      </w:r>
      <w:r w:rsidR="007434B2" w:rsidRPr="003E3049">
        <w:t xml:space="preserve"> at the young age of 15, Zawahiri was already plotting</w:t>
      </w:r>
      <w:r w:rsidR="003E3049" w:rsidRPr="003E3049">
        <w:t xml:space="preserve"> and recruiting others</w:t>
      </w:r>
      <w:r w:rsidR="007434B2" w:rsidRPr="003E3049">
        <w:t xml:space="preserve"> to overthrow the </w:t>
      </w:r>
      <w:r w:rsidR="005C6CFA" w:rsidRPr="003E3049">
        <w:t>Egypt government (Aggarwal, 2023).</w:t>
      </w:r>
    </w:p>
    <w:p w14:paraId="14CCE47B" w14:textId="7772803C" w:rsidR="005C6CFA" w:rsidRPr="003E3049" w:rsidRDefault="005C6CFA" w:rsidP="00D55AAB">
      <w:r w:rsidRPr="003E3049">
        <w:t xml:space="preserve">His sister Heba suggested he was highly neurotic and before going to prison he was very timid, silent, and studious with academics and his religion. But after prison he was a different person, low agreeableness and </w:t>
      </w:r>
      <w:r w:rsidR="006A32DA" w:rsidRPr="003E3049">
        <w:t xml:space="preserve">confrontational, she guessed the personality changed because of the torture. This </w:t>
      </w:r>
      <w:r w:rsidR="00700AB1" w:rsidRPr="003E3049">
        <w:t xml:space="preserve">relates to </w:t>
      </w:r>
      <w:proofErr w:type="spellStart"/>
      <w:r w:rsidR="00700AB1" w:rsidRPr="003E3049">
        <w:t>Victoroff</w:t>
      </w:r>
      <w:proofErr w:type="spellEnd"/>
      <w:r w:rsidR="00700AB1" w:rsidRPr="003E3049">
        <w:t xml:space="preserve"> (2005) who claims that prison experience strengthens group commitment for most terrorists.</w:t>
      </w:r>
    </w:p>
    <w:p w14:paraId="1937F0D4" w14:textId="7EE6F586" w:rsidR="003559BD" w:rsidRPr="003E3049" w:rsidRDefault="003559BD"/>
    <w:p w14:paraId="404937E2" w14:textId="77777777" w:rsidR="003559BD" w:rsidRPr="003E3049" w:rsidRDefault="003559BD"/>
    <w:p w14:paraId="773D1DD2" w14:textId="77777777" w:rsidR="003559BD" w:rsidRPr="003E3049" w:rsidRDefault="003559BD"/>
    <w:p w14:paraId="70F85912" w14:textId="77777777" w:rsidR="003559BD" w:rsidRPr="003E3049" w:rsidRDefault="003559BD"/>
    <w:p w14:paraId="37D95753" w14:textId="5B81DBE7" w:rsidR="003559BD" w:rsidRPr="003E3049" w:rsidRDefault="003559BD">
      <w:r w:rsidRPr="003E3049">
        <w:t>References:</w:t>
      </w:r>
    </w:p>
    <w:p w14:paraId="4D908EA7" w14:textId="77777777" w:rsidR="003559BD" w:rsidRDefault="003559BD" w:rsidP="003559BD">
      <w:r w:rsidRPr="003559BD">
        <w:lastRenderedPageBreak/>
        <w:t xml:space="preserve">Aggarwal, N. K. (2023). Abdullah </w:t>
      </w:r>
      <w:proofErr w:type="spellStart"/>
      <w:r w:rsidRPr="003559BD">
        <w:t>azzam</w:t>
      </w:r>
      <w:proofErr w:type="spellEnd"/>
      <w:r w:rsidRPr="003559BD">
        <w:t xml:space="preserve">, </w:t>
      </w:r>
      <w:proofErr w:type="spellStart"/>
      <w:r w:rsidRPr="003559BD">
        <w:t>osama</w:t>
      </w:r>
      <w:proofErr w:type="spellEnd"/>
      <w:r w:rsidRPr="003559BD">
        <w:t xml:space="preserve"> bin laden, and </w:t>
      </w:r>
      <w:proofErr w:type="spellStart"/>
      <w:r w:rsidRPr="003559BD">
        <w:t>ayman</w:t>
      </w:r>
      <w:proofErr w:type="spellEnd"/>
      <w:r w:rsidRPr="003559BD">
        <w:t xml:space="preserve"> al-</w:t>
      </w:r>
      <w:proofErr w:type="spellStart"/>
      <w:r w:rsidRPr="003559BD">
        <w:t>zawahiri</w:t>
      </w:r>
      <w:proofErr w:type="spellEnd"/>
      <w:r w:rsidRPr="003559BD">
        <w:t xml:space="preserve"> from al </w:t>
      </w:r>
      <w:proofErr w:type="spellStart"/>
      <w:r w:rsidRPr="003559BD">
        <w:t>qaeda</w:t>
      </w:r>
      <w:proofErr w:type="spellEnd"/>
      <w:r w:rsidRPr="003559BD">
        <w:t>. </w:t>
      </w:r>
      <w:r w:rsidRPr="003559BD">
        <w:rPr>
          <w:i/>
          <w:iCs/>
        </w:rPr>
        <w:t>Militant leadership</w:t>
      </w:r>
      <w:r w:rsidRPr="003559BD">
        <w:t> (). Oxford University Press. </w:t>
      </w:r>
      <w:hyperlink r:id="rId5" w:tgtFrame="_blank" w:history="1">
        <w:r w:rsidRPr="003559BD">
          <w:rPr>
            <w:rStyle w:val="Hyperlink"/>
          </w:rPr>
          <w:t>https://doi.org/10.1093/oso/9780197640418.003.0006</w:t>
        </w:r>
      </w:hyperlink>
    </w:p>
    <w:p w14:paraId="5A14B764" w14:textId="2B723377" w:rsidR="00373E16" w:rsidRDefault="00373E16" w:rsidP="003559BD">
      <w:r>
        <w:t>Counter Extremism Project. (</w:t>
      </w:r>
      <w:proofErr w:type="spellStart"/>
      <w:r>
        <w:t>n.d</w:t>
      </w:r>
      <w:proofErr w:type="spellEnd"/>
      <w:r>
        <w:t xml:space="preserve">). Extremist Leaders: Ayman al-Zawahiri. </w:t>
      </w:r>
      <w:r w:rsidRPr="00373E16">
        <w:t>https://www.counterextremism.com/extremists/ayman-al-zawahiri</w:t>
      </w:r>
    </w:p>
    <w:p w14:paraId="5579DF15" w14:textId="58B59B24" w:rsidR="00CD1A89" w:rsidRPr="003E3049" w:rsidRDefault="00CD1A89" w:rsidP="003559BD">
      <w:r>
        <w:t xml:space="preserve">Global Security. (2011). Ayman al-Zawahiri. </w:t>
      </w:r>
      <w:r w:rsidRPr="00CD1A89">
        <w:t>https://www.globalsecurity.org/military/world/para/zawahiri.htm</w:t>
      </w:r>
    </w:p>
    <w:p w14:paraId="615C3D6A" w14:textId="77777777" w:rsidR="00D55AAB" w:rsidRDefault="00D55AAB" w:rsidP="00D55AAB">
      <w:r w:rsidRPr="00D55AAB">
        <w:t xml:space="preserve">Musallam, A. A. (2020). The posthumous impact of sayyid </w:t>
      </w:r>
      <w:proofErr w:type="spellStart"/>
      <w:r w:rsidRPr="00D55AAB">
        <w:t>qutb</w:t>
      </w:r>
      <w:proofErr w:type="spellEnd"/>
      <w:r w:rsidRPr="00D55AAB">
        <w:t xml:space="preserve"> (1906–1966) on </w:t>
      </w:r>
      <w:proofErr w:type="spellStart"/>
      <w:r w:rsidRPr="00D55AAB">
        <w:t>ayman</w:t>
      </w:r>
      <w:proofErr w:type="spellEnd"/>
      <w:r w:rsidRPr="00D55AAB">
        <w:t xml:space="preserve"> al-</w:t>
      </w:r>
      <w:proofErr w:type="spellStart"/>
      <w:r w:rsidRPr="00D55AAB">
        <w:t>zawahiri</w:t>
      </w:r>
      <w:proofErr w:type="spellEnd"/>
      <w:r w:rsidRPr="00D55AAB">
        <w:t xml:space="preserve"> and global jihadists of al-</w:t>
      </w:r>
      <w:proofErr w:type="spellStart"/>
      <w:r w:rsidRPr="00D55AAB">
        <w:t>qa'eda</w:t>
      </w:r>
      <w:proofErr w:type="spellEnd"/>
      <w:r w:rsidRPr="00D55AAB">
        <w:t>.</w:t>
      </w:r>
      <w:r w:rsidRPr="00D55AAB">
        <w:rPr>
          <w:i/>
          <w:iCs/>
        </w:rPr>
        <w:t> Journal of South Asian and Middle Eastern Studies, 43</w:t>
      </w:r>
      <w:r w:rsidRPr="00D55AAB">
        <w:t>(2), 1-13. </w:t>
      </w:r>
      <w:hyperlink r:id="rId6" w:tgtFrame="_blank" w:history="1">
        <w:r w:rsidRPr="00D55AAB">
          <w:rPr>
            <w:rStyle w:val="Hyperlink"/>
          </w:rPr>
          <w:t>https://doi.org/10.1353/jsa.2020.0002</w:t>
        </w:r>
      </w:hyperlink>
    </w:p>
    <w:p w14:paraId="66FEBF6B" w14:textId="629FB1AA" w:rsidR="005C007A" w:rsidRDefault="005C007A" w:rsidP="00D55AAB">
      <w:proofErr w:type="spellStart"/>
      <w:r>
        <w:t>Tarlinton</w:t>
      </w:r>
      <w:proofErr w:type="spellEnd"/>
      <w:r>
        <w:t>, P. (2005). Understanding the Adversary: Sayyid Qutb and the Roots of Radical Islam. Aust</w:t>
      </w:r>
      <w:r w:rsidR="009B1ED0">
        <w:t xml:space="preserve">ralian Army Journal: Vol 2 Number 2. </w:t>
      </w:r>
      <w:r w:rsidR="009B1ED0" w:rsidRPr="009B1ED0">
        <w:t>https://researchcentre.army.gov.au/library/australian-army-journal-aaj/volume-2-number-2/understanding-adversary-sayyid-qutb-and-roots-radical-islam</w:t>
      </w:r>
    </w:p>
    <w:p w14:paraId="446DF830" w14:textId="1823DACD" w:rsidR="002F05A2" w:rsidRPr="002F05A2" w:rsidRDefault="002F05A2" w:rsidP="00D55AAB">
      <w:r w:rsidRPr="005C007A">
        <w:t xml:space="preserve">Warner, J. (2025). </w:t>
      </w:r>
      <w:r w:rsidRPr="002F05A2">
        <w:t>Lesson 11 Empirical Paths to Terr</w:t>
      </w:r>
      <w:r>
        <w:t xml:space="preserve">orism. Penn State University. </w:t>
      </w:r>
      <w:r w:rsidRPr="002F05A2">
        <w:t>https://psu.instructure.com/courses/2419625/pages/l11-overview?module_item_id=45105581</w:t>
      </w:r>
    </w:p>
    <w:p w14:paraId="4288A688" w14:textId="22AD2BA4" w:rsidR="00700AB1" w:rsidRPr="00D55AAB" w:rsidRDefault="00700AB1" w:rsidP="00D55AAB">
      <w:r w:rsidRPr="003E3049">
        <w:t xml:space="preserve">Victoroff, J. (2005). The Mind of the Terrorist: A Review and Critique of Psychological Approaches. Journal of Conflict Resolution, Vol. 49 No. 1 </w:t>
      </w:r>
      <w:proofErr w:type="spellStart"/>
      <w:r w:rsidRPr="003E3049">
        <w:t>pg</w:t>
      </w:r>
      <w:proofErr w:type="spellEnd"/>
      <w:r w:rsidRPr="003E3049">
        <w:t xml:space="preserve"> 3-42. </w:t>
      </w:r>
      <w:r w:rsidRPr="003E3049">
        <w:t>DOI: 10.1177/0022002704272040</w:t>
      </w:r>
      <w:r w:rsidRPr="003E3049">
        <w:t xml:space="preserve">  </w:t>
      </w:r>
    </w:p>
    <w:p w14:paraId="384CD778" w14:textId="77777777" w:rsidR="00D55AAB" w:rsidRPr="003559BD" w:rsidRDefault="00D55AAB" w:rsidP="003559BD"/>
    <w:p w14:paraId="27BB23DA" w14:textId="77777777" w:rsidR="003559BD" w:rsidRPr="003E3049" w:rsidRDefault="003559BD"/>
    <w:p w14:paraId="68FC90C5" w14:textId="77777777" w:rsidR="003559BD" w:rsidRPr="003E3049" w:rsidRDefault="003559BD"/>
    <w:p w14:paraId="1B2358D5" w14:textId="77777777" w:rsidR="003559BD" w:rsidRPr="003E3049" w:rsidRDefault="003559BD"/>
    <w:p w14:paraId="28E55D5A" w14:textId="77777777" w:rsidR="003559BD" w:rsidRPr="003E3049" w:rsidRDefault="003559BD"/>
    <w:p w14:paraId="2FDCABF6" w14:textId="77777777" w:rsidR="003559BD" w:rsidRPr="003E3049" w:rsidRDefault="003559BD"/>
    <w:p w14:paraId="701D5FF2" w14:textId="77777777" w:rsidR="003559BD" w:rsidRPr="003E3049" w:rsidRDefault="003559BD"/>
    <w:p w14:paraId="5FE062A5" w14:textId="77777777" w:rsidR="003559BD" w:rsidRPr="003E3049" w:rsidRDefault="003559BD"/>
    <w:p w14:paraId="1D1B15F0" w14:textId="77777777" w:rsidR="003559BD" w:rsidRPr="003E3049" w:rsidRDefault="003559BD"/>
    <w:p w14:paraId="3A7557AE" w14:textId="77777777" w:rsidR="003559BD" w:rsidRPr="003E3049" w:rsidRDefault="003559BD"/>
    <w:p w14:paraId="2C5BF353" w14:textId="77777777" w:rsidR="003559BD" w:rsidRDefault="003559BD"/>
    <w:sectPr w:rsidR="003559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D59"/>
    <w:multiLevelType w:val="multilevel"/>
    <w:tmpl w:val="EBA4A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9A7495"/>
    <w:multiLevelType w:val="multilevel"/>
    <w:tmpl w:val="96A2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9749701">
    <w:abstractNumId w:val="1"/>
  </w:num>
  <w:num w:numId="2" w16cid:durableId="1527865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9BD"/>
    <w:rsid w:val="00062ECC"/>
    <w:rsid w:val="001D46A3"/>
    <w:rsid w:val="00201E0B"/>
    <w:rsid w:val="002D5539"/>
    <w:rsid w:val="002F05A2"/>
    <w:rsid w:val="003559BD"/>
    <w:rsid w:val="00373E16"/>
    <w:rsid w:val="003C1C73"/>
    <w:rsid w:val="003E3049"/>
    <w:rsid w:val="004146B1"/>
    <w:rsid w:val="00487613"/>
    <w:rsid w:val="004C3E32"/>
    <w:rsid w:val="00575586"/>
    <w:rsid w:val="005A5128"/>
    <w:rsid w:val="005C007A"/>
    <w:rsid w:val="005C6CFA"/>
    <w:rsid w:val="005E0A05"/>
    <w:rsid w:val="006A32DA"/>
    <w:rsid w:val="00700AB1"/>
    <w:rsid w:val="007434B2"/>
    <w:rsid w:val="008518FF"/>
    <w:rsid w:val="00882AA7"/>
    <w:rsid w:val="008E2595"/>
    <w:rsid w:val="00971531"/>
    <w:rsid w:val="009B1ED0"/>
    <w:rsid w:val="00A472FA"/>
    <w:rsid w:val="00A7053C"/>
    <w:rsid w:val="00AE476A"/>
    <w:rsid w:val="00BE3557"/>
    <w:rsid w:val="00C10A5B"/>
    <w:rsid w:val="00CD1A89"/>
    <w:rsid w:val="00CD76E5"/>
    <w:rsid w:val="00D4534F"/>
    <w:rsid w:val="00D55AAB"/>
    <w:rsid w:val="00E3342F"/>
    <w:rsid w:val="00F70384"/>
    <w:rsid w:val="00FA4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46925"/>
  <w15:chartTrackingRefBased/>
  <w15:docId w15:val="{2BC01DEE-40A2-47CB-9A56-21692022B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59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59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59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59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59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59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59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59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59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9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59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59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59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59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59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59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59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59BD"/>
    <w:rPr>
      <w:rFonts w:eastAsiaTheme="majorEastAsia" w:cstheme="majorBidi"/>
      <w:color w:val="272727" w:themeColor="text1" w:themeTint="D8"/>
    </w:rPr>
  </w:style>
  <w:style w:type="paragraph" w:styleId="Title">
    <w:name w:val="Title"/>
    <w:basedOn w:val="Normal"/>
    <w:next w:val="Normal"/>
    <w:link w:val="TitleChar"/>
    <w:uiPriority w:val="10"/>
    <w:qFormat/>
    <w:rsid w:val="003559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9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9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59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59BD"/>
    <w:pPr>
      <w:spacing w:before="160"/>
      <w:jc w:val="center"/>
    </w:pPr>
    <w:rPr>
      <w:i/>
      <w:iCs/>
      <w:color w:val="404040" w:themeColor="text1" w:themeTint="BF"/>
    </w:rPr>
  </w:style>
  <w:style w:type="character" w:customStyle="1" w:styleId="QuoteChar">
    <w:name w:val="Quote Char"/>
    <w:basedOn w:val="DefaultParagraphFont"/>
    <w:link w:val="Quote"/>
    <w:uiPriority w:val="29"/>
    <w:rsid w:val="003559BD"/>
    <w:rPr>
      <w:i/>
      <w:iCs/>
      <w:color w:val="404040" w:themeColor="text1" w:themeTint="BF"/>
    </w:rPr>
  </w:style>
  <w:style w:type="paragraph" w:styleId="ListParagraph">
    <w:name w:val="List Paragraph"/>
    <w:basedOn w:val="Normal"/>
    <w:uiPriority w:val="34"/>
    <w:qFormat/>
    <w:rsid w:val="003559BD"/>
    <w:pPr>
      <w:ind w:left="720"/>
      <w:contextualSpacing/>
    </w:pPr>
  </w:style>
  <w:style w:type="character" w:styleId="IntenseEmphasis">
    <w:name w:val="Intense Emphasis"/>
    <w:basedOn w:val="DefaultParagraphFont"/>
    <w:uiPriority w:val="21"/>
    <w:qFormat/>
    <w:rsid w:val="003559BD"/>
    <w:rPr>
      <w:i/>
      <w:iCs/>
      <w:color w:val="2F5496" w:themeColor="accent1" w:themeShade="BF"/>
    </w:rPr>
  </w:style>
  <w:style w:type="paragraph" w:styleId="IntenseQuote">
    <w:name w:val="Intense Quote"/>
    <w:basedOn w:val="Normal"/>
    <w:next w:val="Normal"/>
    <w:link w:val="IntenseQuoteChar"/>
    <w:uiPriority w:val="30"/>
    <w:qFormat/>
    <w:rsid w:val="003559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59BD"/>
    <w:rPr>
      <w:i/>
      <w:iCs/>
      <w:color w:val="2F5496" w:themeColor="accent1" w:themeShade="BF"/>
    </w:rPr>
  </w:style>
  <w:style w:type="character" w:styleId="IntenseReference">
    <w:name w:val="Intense Reference"/>
    <w:basedOn w:val="DefaultParagraphFont"/>
    <w:uiPriority w:val="32"/>
    <w:qFormat/>
    <w:rsid w:val="003559BD"/>
    <w:rPr>
      <w:b/>
      <w:bCs/>
      <w:smallCaps/>
      <w:color w:val="2F5496" w:themeColor="accent1" w:themeShade="BF"/>
      <w:spacing w:val="5"/>
    </w:rPr>
  </w:style>
  <w:style w:type="character" w:styleId="Hyperlink">
    <w:name w:val="Hyperlink"/>
    <w:basedOn w:val="DefaultParagraphFont"/>
    <w:uiPriority w:val="99"/>
    <w:unhideWhenUsed/>
    <w:rsid w:val="003559BD"/>
    <w:rPr>
      <w:color w:val="0563C1" w:themeColor="hyperlink"/>
      <w:u w:val="single"/>
    </w:rPr>
  </w:style>
  <w:style w:type="character" w:styleId="UnresolvedMention">
    <w:name w:val="Unresolved Mention"/>
    <w:basedOn w:val="DefaultParagraphFont"/>
    <w:uiPriority w:val="99"/>
    <w:semiHidden/>
    <w:unhideWhenUsed/>
    <w:rsid w:val="003559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353/jsa.2020.0002" TargetMode="External"/><Relationship Id="rId5" Type="http://schemas.openxmlformats.org/officeDocument/2006/relationships/hyperlink" Target="https://doi.org/10.1093/oso/9780197640418.003.000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6583</TotalTime>
  <Pages>3</Pages>
  <Words>926</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Denyer</dc:creator>
  <cp:keywords/>
  <dc:description/>
  <cp:lastModifiedBy>peter Denyer</cp:lastModifiedBy>
  <cp:revision>11</cp:revision>
  <dcterms:created xsi:type="dcterms:W3CDTF">2025-11-04T05:14:00Z</dcterms:created>
  <dcterms:modified xsi:type="dcterms:W3CDTF">2025-11-08T19:07:00Z</dcterms:modified>
</cp:coreProperties>
</file>